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52F6B439" w:rsidR="000B2848" w:rsidRDefault="00A11467" w:rsidP="00A11467">
      <w:pPr>
        <w:jc w:val="center"/>
        <w:rPr>
          <w:rFonts w:ascii="LM Roman 10" w:hAnsi="LM Roman 10"/>
          <w:sz w:val="28"/>
          <w:szCs w:val="28"/>
          <w:u w:val="single"/>
        </w:rPr>
      </w:pPr>
      <w:r>
        <w:rPr>
          <w:rFonts w:ascii="LM Roman 10" w:hAnsi="LM Roman 10"/>
          <w:sz w:val="28"/>
          <w:szCs w:val="28"/>
          <w:u w:val="single"/>
        </w:rPr>
        <w:t xml:space="preserve">Protocole réaction de </w:t>
      </w:r>
      <w:r w:rsidR="00E21F53">
        <w:rPr>
          <w:rFonts w:ascii="LM Roman 10" w:hAnsi="LM Roman 10"/>
          <w:sz w:val="28"/>
          <w:szCs w:val="28"/>
          <w:u w:val="single"/>
        </w:rPr>
        <w:t>Diels-Alder</w:t>
      </w:r>
    </w:p>
    <w:p w14:paraId="2D21823B" w14:textId="798DE02E" w:rsidR="00A11467" w:rsidRDefault="00A11467" w:rsidP="00A11467">
      <w:pPr>
        <w:rPr>
          <w:rFonts w:ascii="LM Roman 10" w:hAnsi="LM Roman 10"/>
          <w:sz w:val="28"/>
          <w:szCs w:val="28"/>
        </w:rPr>
      </w:pPr>
    </w:p>
    <w:p w14:paraId="4CD18F1D" w14:textId="640E1783" w:rsidR="007C46E4" w:rsidRPr="0031535E" w:rsidRDefault="00A11467" w:rsidP="00A11467">
      <w:pPr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  <w:u w:val="single"/>
        </w:rPr>
        <w:t>Bibliographie :</w:t>
      </w:r>
      <w:r>
        <w:rPr>
          <w:rFonts w:ascii="LM Roman 10" w:hAnsi="LM Roman 10"/>
          <w:sz w:val="24"/>
          <w:szCs w:val="24"/>
        </w:rPr>
        <w:t xml:space="preserve"> </w:t>
      </w:r>
      <w:r w:rsidR="0031535E">
        <w:rPr>
          <w:rFonts w:ascii="LM Roman 10" w:hAnsi="LM Roman 10"/>
          <w:i/>
          <w:sz w:val="24"/>
          <w:szCs w:val="24"/>
        </w:rPr>
        <w:t>JCE</w:t>
      </w:r>
      <w:r w:rsidR="0031535E">
        <w:rPr>
          <w:rFonts w:ascii="LM Roman 10" w:hAnsi="LM Roman 10"/>
          <w:sz w:val="24"/>
          <w:szCs w:val="24"/>
        </w:rPr>
        <w:t>, vol. 94, décembre 1997</w:t>
      </w:r>
    </w:p>
    <w:p w14:paraId="2C8E8B6D" w14:textId="5878ABC2" w:rsidR="007C46E4" w:rsidRDefault="007C46E4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Dans un ballon </w:t>
      </w:r>
      <w:proofErr w:type="spellStart"/>
      <w:r w:rsidR="005D3D2B">
        <w:rPr>
          <w:rFonts w:ascii="LM Roman 10" w:hAnsi="LM Roman 10"/>
          <w:sz w:val="24"/>
          <w:szCs w:val="24"/>
        </w:rPr>
        <w:t>tr</w:t>
      </w:r>
      <w:r w:rsidR="00D034A7">
        <w:rPr>
          <w:rFonts w:ascii="LM Roman 10" w:hAnsi="LM Roman 10"/>
          <w:sz w:val="24"/>
          <w:szCs w:val="24"/>
        </w:rPr>
        <w:t>icol</w:t>
      </w:r>
      <w:proofErr w:type="spellEnd"/>
      <w:r>
        <w:rPr>
          <w:rFonts w:ascii="LM Roman 10" w:hAnsi="LM Roman 10"/>
          <w:sz w:val="24"/>
          <w:szCs w:val="24"/>
        </w:rPr>
        <w:t xml:space="preserve"> de </w:t>
      </w:r>
      <w:r w:rsidR="005D3D2B">
        <w:rPr>
          <w:rFonts w:ascii="LM Roman 10" w:hAnsi="LM Roman 10"/>
          <w:sz w:val="24"/>
          <w:szCs w:val="24"/>
        </w:rPr>
        <w:t xml:space="preserve">50 </w:t>
      </w:r>
      <w:r>
        <w:rPr>
          <w:rFonts w:ascii="LM Roman 10" w:hAnsi="LM Roman 10"/>
          <w:sz w:val="24"/>
          <w:szCs w:val="24"/>
        </w:rPr>
        <w:t>mL muni d’un agitateur magnétique ajouter</w:t>
      </w:r>
      <w:r w:rsidR="00D034A7">
        <w:rPr>
          <w:rFonts w:ascii="LM Roman 10" w:hAnsi="LM Roman 10"/>
          <w:sz w:val="24"/>
          <w:szCs w:val="24"/>
        </w:rPr>
        <w:t xml:space="preserve">             </w:t>
      </w:r>
      <w:r w:rsidR="00DC610A">
        <w:rPr>
          <w:rFonts w:ascii="LM Roman 10" w:hAnsi="LM Roman 10"/>
          <w:sz w:val="24"/>
          <w:szCs w:val="24"/>
        </w:rPr>
        <w:t xml:space="preserve"> </w:t>
      </w:r>
      <w:r w:rsidR="005D3D2B">
        <w:rPr>
          <w:rFonts w:ascii="LM Roman 10" w:hAnsi="LM Roman 10"/>
          <w:sz w:val="24"/>
          <w:szCs w:val="24"/>
        </w:rPr>
        <w:t>1.2</w:t>
      </w:r>
      <w:r w:rsidR="00DC610A">
        <w:rPr>
          <w:rFonts w:ascii="LM Roman 10" w:hAnsi="LM Roman 10"/>
          <w:sz w:val="24"/>
          <w:szCs w:val="24"/>
        </w:rPr>
        <w:t xml:space="preserve"> g </w:t>
      </w:r>
      <w:proofErr w:type="gramStart"/>
      <w:r w:rsidR="00DC610A">
        <w:rPr>
          <w:rFonts w:ascii="LM Roman 10" w:hAnsi="LM Roman 10"/>
          <w:sz w:val="24"/>
          <w:szCs w:val="24"/>
        </w:rPr>
        <w:t xml:space="preserve">(  </w:t>
      </w:r>
      <w:proofErr w:type="gramEnd"/>
      <w:r w:rsidR="00DC610A">
        <w:rPr>
          <w:rFonts w:ascii="LM Roman 10" w:hAnsi="LM Roman 10"/>
          <w:sz w:val="24"/>
          <w:szCs w:val="24"/>
        </w:rPr>
        <w:t xml:space="preserve">      )</w:t>
      </w:r>
      <w:r w:rsidR="00DC610A">
        <w:rPr>
          <w:rFonts w:ascii="LM Roman 10" w:hAnsi="LM Roman 10"/>
          <w:sz w:val="24"/>
          <w:szCs w:val="24"/>
          <w:vertAlign w:val="subscript"/>
        </w:rPr>
        <w:t>précis</w:t>
      </w:r>
      <w:r w:rsidR="00DC610A">
        <w:rPr>
          <w:rFonts w:ascii="LM Roman 10" w:hAnsi="LM Roman 10"/>
          <w:sz w:val="24"/>
          <w:szCs w:val="24"/>
        </w:rPr>
        <w:t xml:space="preserve"> d’anhydride maléique et </w:t>
      </w:r>
      <w:r w:rsidR="005D3D2B">
        <w:rPr>
          <w:rFonts w:ascii="LM Roman 10" w:hAnsi="LM Roman 10"/>
          <w:sz w:val="24"/>
          <w:szCs w:val="24"/>
        </w:rPr>
        <w:t xml:space="preserve">1.2 </w:t>
      </w:r>
      <w:r w:rsidR="00DC610A">
        <w:rPr>
          <w:rFonts w:ascii="LM Roman 10" w:hAnsi="LM Roman 10"/>
          <w:sz w:val="24"/>
          <w:szCs w:val="24"/>
        </w:rPr>
        <w:t xml:space="preserve">g </w:t>
      </w:r>
      <w:r w:rsidR="005D3D2B">
        <w:rPr>
          <w:rFonts w:ascii="LM Roman 10" w:hAnsi="LM Roman 10"/>
          <w:sz w:val="24"/>
          <w:szCs w:val="24"/>
        </w:rPr>
        <w:t>(          )</w:t>
      </w:r>
      <w:r w:rsidR="005D3D2B" w:rsidRPr="005D3D2B">
        <w:rPr>
          <w:rFonts w:ascii="LM Roman 10" w:hAnsi="LM Roman 10"/>
          <w:sz w:val="24"/>
          <w:szCs w:val="24"/>
          <w:vertAlign w:val="subscript"/>
        </w:rPr>
        <w:t>précis</w:t>
      </w:r>
      <w:r w:rsidR="005D3D2B">
        <w:rPr>
          <w:rFonts w:ascii="LM Roman 10" w:hAnsi="LM Roman 10"/>
          <w:sz w:val="24"/>
          <w:szCs w:val="24"/>
          <w:vertAlign w:val="subscript"/>
        </w:rPr>
        <w:t xml:space="preserve"> </w:t>
      </w:r>
      <w:r w:rsidR="00DC610A" w:rsidRPr="005D3D2B">
        <w:rPr>
          <w:rFonts w:ascii="LM Roman 10" w:hAnsi="LM Roman 10"/>
          <w:sz w:val="24"/>
          <w:szCs w:val="24"/>
        </w:rPr>
        <w:t xml:space="preserve">de </w:t>
      </w:r>
      <w:r w:rsidR="00DC610A">
        <w:rPr>
          <w:rFonts w:ascii="LM Roman 10" w:hAnsi="LM Roman 10"/>
          <w:sz w:val="24"/>
          <w:szCs w:val="24"/>
        </w:rPr>
        <w:t xml:space="preserve">E,E-2,4-hexadièn-1-ol et </w:t>
      </w:r>
      <w:r w:rsidR="005D3D2B">
        <w:rPr>
          <w:rFonts w:ascii="LM Roman 10" w:hAnsi="LM Roman 10"/>
          <w:sz w:val="24"/>
          <w:szCs w:val="24"/>
        </w:rPr>
        <w:t>20</w:t>
      </w:r>
      <w:r w:rsidR="00DC610A">
        <w:rPr>
          <w:rFonts w:ascii="LM Roman 10" w:hAnsi="LM Roman 10"/>
          <w:sz w:val="24"/>
          <w:szCs w:val="24"/>
        </w:rPr>
        <w:t>mL de toluène.</w:t>
      </w:r>
    </w:p>
    <w:p w14:paraId="5C125EC2" w14:textId="58A9F8E3" w:rsidR="00D034A7" w:rsidRDefault="00D034A7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Faire une CCM</w:t>
      </w:r>
      <w:r w:rsidR="005D3D2B">
        <w:rPr>
          <w:rFonts w:ascii="LM Roman 10" w:hAnsi="LM Roman 10"/>
          <w:sz w:val="24"/>
          <w:szCs w:val="24"/>
        </w:rPr>
        <w:t xml:space="preserve"> </w:t>
      </w:r>
      <w:r>
        <w:rPr>
          <w:rFonts w:ascii="LM Roman 10" w:hAnsi="LM Roman 10"/>
          <w:sz w:val="24"/>
          <w:szCs w:val="24"/>
        </w:rPr>
        <w:t xml:space="preserve">l’acétate d’éthyle </w:t>
      </w:r>
      <w:r w:rsidR="005D3D2B">
        <w:rPr>
          <w:rFonts w:ascii="LM Roman 10" w:hAnsi="LM Roman 10"/>
          <w:sz w:val="24"/>
          <w:szCs w:val="24"/>
        </w:rPr>
        <w:t>100%</w:t>
      </w:r>
      <w:r>
        <w:rPr>
          <w:rFonts w:ascii="LM Roman 10" w:hAnsi="LM Roman 10"/>
          <w:sz w:val="24"/>
          <w:szCs w:val="24"/>
        </w:rPr>
        <w:t>. On dépose sur la plaque les deux réactifs dilués dans un peu d’éluant ainsi que le brut réactionnel et un codépot sur lequel on dépose les 3 composés cité précédemment.</w:t>
      </w:r>
    </w:p>
    <w:p w14:paraId="747AAD2A" w14:textId="3F950A20" w:rsidR="007C46E4" w:rsidRDefault="00DC610A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Surmonter le ballon d’un </w:t>
      </w:r>
      <w:r w:rsidR="00D034A7">
        <w:rPr>
          <w:rFonts w:ascii="LM Roman 10" w:hAnsi="LM Roman 10"/>
          <w:sz w:val="24"/>
          <w:szCs w:val="24"/>
        </w:rPr>
        <w:t>réfrigérant</w:t>
      </w:r>
      <w:r>
        <w:rPr>
          <w:rFonts w:ascii="LM Roman 10" w:hAnsi="LM Roman 10"/>
          <w:sz w:val="24"/>
          <w:szCs w:val="24"/>
        </w:rPr>
        <w:t xml:space="preserve"> à boules et chauffer le milieu réactionnel au reflux du solvant</w:t>
      </w:r>
      <w:r w:rsidR="00BB4D6F">
        <w:rPr>
          <w:rFonts w:ascii="LM Roman 10" w:hAnsi="LM Roman 10"/>
          <w:sz w:val="24"/>
          <w:szCs w:val="24"/>
        </w:rPr>
        <w:t xml:space="preserve"> sous agitation.</w:t>
      </w:r>
    </w:p>
    <w:p w14:paraId="69520F24" w14:textId="4D0C39B9" w:rsidR="00D034A7" w:rsidRDefault="00BB4D6F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Laisser au reflux</w:t>
      </w:r>
      <w:r w:rsidR="00D034A7">
        <w:rPr>
          <w:rFonts w:ascii="LM Roman 10" w:hAnsi="LM Roman 10"/>
          <w:sz w:val="24"/>
          <w:szCs w:val="24"/>
        </w:rPr>
        <w:t xml:space="preserve"> </w:t>
      </w:r>
      <w:r w:rsidR="005D3D2B">
        <w:rPr>
          <w:rFonts w:ascii="LM Roman 10" w:hAnsi="LM Roman 10"/>
          <w:sz w:val="24"/>
          <w:szCs w:val="24"/>
        </w:rPr>
        <w:t>45 mn.</w:t>
      </w:r>
      <w:r w:rsidR="00D034A7">
        <w:rPr>
          <w:rFonts w:ascii="LM Roman 10" w:hAnsi="LM Roman 10"/>
          <w:sz w:val="24"/>
          <w:szCs w:val="24"/>
        </w:rPr>
        <w:t xml:space="preserve"> </w:t>
      </w:r>
    </w:p>
    <w:p w14:paraId="4AC65466" w14:textId="6C5B688E" w:rsidR="0048661F" w:rsidRDefault="005D3D2B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Faire des CCM toutes les 15 mn</w:t>
      </w:r>
    </w:p>
    <w:p w14:paraId="348189DD" w14:textId="023FBADC" w:rsidR="0048661F" w:rsidRDefault="00F34148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Enlever l’agitateur et laisser refroidir à température ambiante.</w:t>
      </w:r>
      <w:r w:rsidR="004A5437">
        <w:rPr>
          <w:rFonts w:ascii="LM Roman 10" w:hAnsi="LM Roman 10"/>
          <w:sz w:val="24"/>
          <w:szCs w:val="24"/>
        </w:rPr>
        <w:t xml:space="preserve"> Observation :</w:t>
      </w:r>
    </w:p>
    <w:p w14:paraId="39EA6525" w14:textId="0F8DA8DB" w:rsidR="0048661F" w:rsidRDefault="004A5437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Refroidir 10mn dans un bain eau-glace.</w:t>
      </w:r>
    </w:p>
    <w:p w14:paraId="2786D4C6" w14:textId="0714CF11" w:rsidR="0048661F" w:rsidRDefault="004A5437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Essorer le solide sur Büchner et le rincer deux fois avec 5 mL de toluène froid.</w:t>
      </w:r>
    </w:p>
    <w:p w14:paraId="3B9B758B" w14:textId="5427AE77" w:rsidR="0048661F" w:rsidRDefault="004A5437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Sécher le solide sur Büchner puis à l’étuve.</w:t>
      </w:r>
    </w:p>
    <w:p w14:paraId="4E315D63" w14:textId="228A384B" w:rsidR="009E7CF3" w:rsidRDefault="004A5437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Mesurer le point de fusion du solide sur un banc Köfler préalablement étalonné par l’étalon dont la température de fusion est la plus proche de 158°C</w:t>
      </w:r>
      <w:r w:rsidR="005D6D89">
        <w:rPr>
          <w:rFonts w:ascii="LM Roman 10" w:hAnsi="LM Roman 10"/>
          <w:sz w:val="24"/>
          <w:szCs w:val="24"/>
        </w:rPr>
        <w:t xml:space="preserve"> (</w:t>
      </w:r>
      <w:proofErr w:type="spellStart"/>
      <w:r w:rsidR="005D6D89">
        <w:rPr>
          <w:rFonts w:ascii="LM Roman 10" w:hAnsi="LM Roman 10"/>
          <w:sz w:val="24"/>
          <w:szCs w:val="24"/>
        </w:rPr>
        <w:t>Tattendue</w:t>
      </w:r>
      <w:proofErr w:type="spellEnd"/>
      <w:r w:rsidR="005D6D89">
        <w:rPr>
          <w:rFonts w:ascii="LM Roman 10" w:hAnsi="LM Roman 10"/>
          <w:sz w:val="24"/>
          <w:szCs w:val="24"/>
        </w:rPr>
        <w:t xml:space="preserve"> 161°C) </w:t>
      </w:r>
      <w:bookmarkStart w:id="0" w:name="_GoBack"/>
      <w:bookmarkEnd w:id="0"/>
      <w:r>
        <w:rPr>
          <w:rFonts w:ascii="LM Roman 10" w:hAnsi="LM Roman 10"/>
          <w:sz w:val="24"/>
          <w:szCs w:val="24"/>
        </w:rPr>
        <w:t>.</w:t>
      </w:r>
      <w:r w:rsidR="00402DF8">
        <w:rPr>
          <w:rFonts w:ascii="LM Roman 10" w:hAnsi="LM Roman 10"/>
          <w:sz w:val="24"/>
          <w:szCs w:val="24"/>
        </w:rPr>
        <w:t xml:space="preserve"> Noter la température de fusion du solide </w:t>
      </w:r>
      <w:proofErr w:type="spellStart"/>
      <w:r w:rsidR="00402DF8">
        <w:rPr>
          <w:rFonts w:ascii="LM Roman 10" w:hAnsi="LM Roman 10"/>
          <w:sz w:val="24"/>
          <w:szCs w:val="24"/>
        </w:rPr>
        <w:t>T</w:t>
      </w:r>
      <w:r w:rsidR="00402DF8">
        <w:rPr>
          <w:rFonts w:ascii="LM Roman 10" w:hAnsi="LM Roman 10"/>
          <w:sz w:val="24"/>
          <w:szCs w:val="24"/>
          <w:vertAlign w:val="subscript"/>
        </w:rPr>
        <w:t>fus</w:t>
      </w:r>
      <w:proofErr w:type="spellEnd"/>
      <w:r w:rsidR="00402DF8">
        <w:rPr>
          <w:rFonts w:ascii="LM Roman 10" w:hAnsi="LM Roman 10"/>
          <w:sz w:val="24"/>
          <w:szCs w:val="24"/>
        </w:rPr>
        <w:t> :</w:t>
      </w:r>
      <w:r w:rsidR="005D3D2B">
        <w:rPr>
          <w:rFonts w:ascii="LM Roman 10" w:hAnsi="LM Roman 10"/>
          <w:sz w:val="24"/>
          <w:szCs w:val="24"/>
        </w:rPr>
        <w:t xml:space="preserve"> </w:t>
      </w:r>
    </w:p>
    <w:p w14:paraId="3E96557D" w14:textId="0652E097" w:rsidR="00402DF8" w:rsidRDefault="00402DF8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Si la température trouvée n’est pas comprise entre 158°C et 163°C procéder à la recristallisation en suivant le protocole suivant :</w:t>
      </w:r>
    </w:p>
    <w:p w14:paraId="347EB276" w14:textId="7E8AB9A1" w:rsidR="00402DF8" w:rsidRDefault="00402DF8" w:rsidP="00402DF8">
      <w:pPr>
        <w:pStyle w:val="Paragraphedeliste"/>
        <w:numPr>
          <w:ilvl w:val="2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Dans un ballon bicol de </w:t>
      </w:r>
      <w:r w:rsidR="00F12B28">
        <w:rPr>
          <w:rFonts w:ascii="LM Roman 10" w:hAnsi="LM Roman 10"/>
          <w:sz w:val="24"/>
          <w:szCs w:val="24"/>
        </w:rPr>
        <w:t xml:space="preserve">50 </w:t>
      </w:r>
      <w:r>
        <w:rPr>
          <w:rFonts w:ascii="LM Roman 10" w:hAnsi="LM Roman 10"/>
          <w:sz w:val="24"/>
          <w:szCs w:val="24"/>
        </w:rPr>
        <w:t xml:space="preserve">mL ajouter le solide et un barreau aimanté. Surmonter le ballon d’un réfrigérant à boule et d’une ampoule de coulée à retour isobare contenant du toluène. </w:t>
      </w:r>
    </w:p>
    <w:p w14:paraId="75746997" w14:textId="4A89E61D" w:rsidR="00402DF8" w:rsidRDefault="00402DF8" w:rsidP="00402DF8">
      <w:pPr>
        <w:pStyle w:val="Paragraphedeliste"/>
        <w:numPr>
          <w:ilvl w:val="2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Ajouter le minimum de solvant de sorte à recouvrir le solide et porter le milieu réactionnel au reflux.</w:t>
      </w:r>
    </w:p>
    <w:p w14:paraId="274DD608" w14:textId="4ECAEBCC" w:rsidR="00402DF8" w:rsidRDefault="00402DF8" w:rsidP="00402DF8">
      <w:pPr>
        <w:pStyle w:val="Paragraphedeliste"/>
        <w:numPr>
          <w:ilvl w:val="2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Ajouter petit à petit du solvant jusqu’à ce que la quantité de solvant ajouter sois suffisant</w:t>
      </w:r>
      <w:r w:rsidR="006936E2">
        <w:rPr>
          <w:rFonts w:ascii="LM Roman 10" w:hAnsi="LM Roman 10"/>
          <w:sz w:val="24"/>
          <w:szCs w:val="24"/>
        </w:rPr>
        <w:t>e pour dissoudre le solide au reflux du toluène.</w:t>
      </w:r>
    </w:p>
    <w:p w14:paraId="59C4CA0C" w14:textId="60E9431B" w:rsidR="006936E2" w:rsidRDefault="006936E2" w:rsidP="00402DF8">
      <w:pPr>
        <w:pStyle w:val="Paragraphedeliste"/>
        <w:numPr>
          <w:ilvl w:val="2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Laisser ensuite le mélange revenir à température ambiante.</w:t>
      </w:r>
    </w:p>
    <w:p w14:paraId="0F887F24" w14:textId="42E1DFDA" w:rsidR="006936E2" w:rsidRDefault="006936E2" w:rsidP="00402DF8">
      <w:pPr>
        <w:pStyle w:val="Paragraphedeliste"/>
        <w:numPr>
          <w:ilvl w:val="2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Essorer le solide sur Büchner.</w:t>
      </w:r>
    </w:p>
    <w:p w14:paraId="6E557EAA" w14:textId="2CE51EA9" w:rsidR="006936E2" w:rsidRDefault="006936E2" w:rsidP="00402DF8">
      <w:pPr>
        <w:pStyle w:val="Paragraphedeliste"/>
        <w:numPr>
          <w:ilvl w:val="2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Mesure</w:t>
      </w:r>
      <w:r w:rsidR="00946AAD">
        <w:rPr>
          <w:rFonts w:ascii="LM Roman 10" w:hAnsi="LM Roman 10"/>
          <w:sz w:val="24"/>
          <w:szCs w:val="24"/>
        </w:rPr>
        <w:t>r</w:t>
      </w:r>
      <w:r>
        <w:rPr>
          <w:rFonts w:ascii="LM Roman 10" w:hAnsi="LM Roman 10"/>
          <w:sz w:val="24"/>
          <w:szCs w:val="24"/>
        </w:rPr>
        <w:t xml:space="preserve"> son point de fusion comme précédemment. </w:t>
      </w:r>
      <w:proofErr w:type="spellStart"/>
      <w:r>
        <w:rPr>
          <w:rFonts w:ascii="LM Roman 10" w:hAnsi="LM Roman 10"/>
          <w:sz w:val="24"/>
          <w:szCs w:val="24"/>
        </w:rPr>
        <w:t>T</w:t>
      </w:r>
      <w:r>
        <w:rPr>
          <w:rFonts w:ascii="LM Roman 10" w:hAnsi="LM Roman 10"/>
          <w:sz w:val="24"/>
          <w:szCs w:val="24"/>
          <w:vertAlign w:val="subscript"/>
        </w:rPr>
        <w:t>fus</w:t>
      </w:r>
      <w:proofErr w:type="spellEnd"/>
      <w:r>
        <w:rPr>
          <w:rFonts w:ascii="LM Roman 10" w:hAnsi="LM Roman 10"/>
          <w:sz w:val="24"/>
          <w:szCs w:val="24"/>
        </w:rPr>
        <w:t xml:space="preserve"> = </w:t>
      </w:r>
    </w:p>
    <w:p w14:paraId="1F589775" w14:textId="77777777" w:rsidR="00402DF8" w:rsidRDefault="00402DF8" w:rsidP="00402DF8">
      <w:pPr>
        <w:pStyle w:val="Paragraphedeliste"/>
        <w:ind w:left="2061"/>
        <w:jc w:val="both"/>
        <w:rPr>
          <w:rFonts w:ascii="LM Roman 10" w:hAnsi="LM Roman 10"/>
          <w:sz w:val="24"/>
          <w:szCs w:val="24"/>
        </w:rPr>
      </w:pPr>
    </w:p>
    <w:p w14:paraId="78C0F17A" w14:textId="59160A63" w:rsidR="00402DF8" w:rsidRDefault="00402DF8" w:rsidP="00402DF8">
      <w:pPr>
        <w:pStyle w:val="Paragraphedeliste"/>
        <w:jc w:val="both"/>
        <w:rPr>
          <w:rFonts w:ascii="LM Roman 10" w:hAnsi="LM Roman 10"/>
          <w:sz w:val="24"/>
          <w:szCs w:val="24"/>
        </w:rPr>
      </w:pPr>
    </w:p>
    <w:p w14:paraId="6A489C32" w14:textId="77777777" w:rsidR="00402DF8" w:rsidRPr="007C46E4" w:rsidRDefault="00402DF8" w:rsidP="00402DF8">
      <w:pPr>
        <w:pStyle w:val="Paragraphedeliste"/>
        <w:jc w:val="both"/>
        <w:rPr>
          <w:rFonts w:ascii="LM Roman 10" w:hAnsi="LM Roman 10"/>
          <w:sz w:val="24"/>
          <w:szCs w:val="24"/>
        </w:rPr>
      </w:pPr>
    </w:p>
    <w:sectPr w:rsidR="00402DF8" w:rsidRPr="007C4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75621A"/>
    <w:multiLevelType w:val="hybridMultilevel"/>
    <w:tmpl w:val="000C095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848"/>
    <w:rsid w:val="000B2848"/>
    <w:rsid w:val="0031535E"/>
    <w:rsid w:val="00402DF8"/>
    <w:rsid w:val="0048661F"/>
    <w:rsid w:val="004A5437"/>
    <w:rsid w:val="005D3D2B"/>
    <w:rsid w:val="005D6D89"/>
    <w:rsid w:val="006936E2"/>
    <w:rsid w:val="007C46E4"/>
    <w:rsid w:val="00946AAD"/>
    <w:rsid w:val="009E7CF3"/>
    <w:rsid w:val="00A11467"/>
    <w:rsid w:val="00A215EE"/>
    <w:rsid w:val="00BB4D6F"/>
    <w:rsid w:val="00D034A7"/>
    <w:rsid w:val="00DC610A"/>
    <w:rsid w:val="00E21F53"/>
    <w:rsid w:val="00F12B28"/>
    <w:rsid w:val="00F34148"/>
    <w:rsid w:val="00F8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282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18</cp:revision>
  <dcterms:created xsi:type="dcterms:W3CDTF">2018-10-27T17:10:00Z</dcterms:created>
  <dcterms:modified xsi:type="dcterms:W3CDTF">2019-06-02T10:10:00Z</dcterms:modified>
</cp:coreProperties>
</file>